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7A" w:rsidRDefault="00B11A7A" w:rsidP="00B11A7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  <w:bookmarkStart w:id="0" w:name="_GoBack"/>
      <w:bookmarkEnd w:id="0"/>
    </w:p>
    <w:p w:rsidR="00B11A7A" w:rsidRDefault="00B11A7A" w:rsidP="00B11A7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B11A7A" w:rsidRPr="00B53750" w:rsidRDefault="00B11A7A" w:rsidP="00B11A7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B11A7A" w:rsidRPr="00B53750" w:rsidRDefault="00B11A7A" w:rsidP="00B11A7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B11A7A" w:rsidRPr="00B53750" w:rsidRDefault="00B11A7A" w:rsidP="00B11A7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  <w:r w:rsidRPr="00044546">
        <w:rPr>
          <w:noProof/>
          <w:sz w:val="24"/>
          <w:szCs w:val="24"/>
        </w:rPr>
        <w:drawing>
          <wp:inline distT="0" distB="0" distL="0" distR="0" wp14:anchorId="093F9299" wp14:editId="66E7BA44">
            <wp:extent cx="1943100" cy="2019300"/>
            <wp:effectExtent l="0" t="0" r="0" b="0"/>
            <wp:docPr id="1" name="Рисунок 1" descr="C:\Users\User\AppData\Local\Temp\ksohtml53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ksohtml5324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750">
        <w:rPr>
          <w:rFonts w:ascii="Times New Roman" w:eastAsia="Adobe Heiti Std R" w:hAnsi="Times New Roman"/>
          <w:b/>
          <w:i/>
          <w:color w:val="00B050"/>
          <w:sz w:val="24"/>
          <w:szCs w:val="24"/>
        </w:rPr>
        <w:t xml:space="preserve"> </w:t>
      </w:r>
    </w:p>
    <w:p w:rsidR="00B11A7A" w:rsidRPr="00B53750" w:rsidRDefault="00B11A7A" w:rsidP="00B11A7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  <w:r w:rsidRPr="00B53750">
        <w:rPr>
          <w:rFonts w:ascii="Times New Roman" w:eastAsia="Adobe Heiti Std R" w:hAnsi="Times New Roman"/>
          <w:b/>
          <w:i/>
          <w:color w:val="00B050"/>
          <w:sz w:val="24"/>
          <w:szCs w:val="24"/>
        </w:rPr>
        <w:t xml:space="preserve"> </w:t>
      </w:r>
    </w:p>
    <w:p w:rsidR="00B11A7A" w:rsidRDefault="00B11A7A" w:rsidP="00B11A7A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Круглый стол</w:t>
      </w:r>
    </w:p>
    <w:p w:rsidR="00B11A7A" w:rsidRPr="00B11A7A" w:rsidRDefault="00B11A7A" w:rsidP="00B11A7A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48"/>
          <w:szCs w:val="48"/>
        </w:rPr>
        <w:t>Готовность детей подготовительной группы к школе</w:t>
      </w:r>
      <w:r w:rsidRPr="00B53750">
        <w:rPr>
          <w:rFonts w:ascii="Times New Roman" w:hAnsi="Times New Roman"/>
          <w:b/>
          <w:sz w:val="52"/>
          <w:szCs w:val="52"/>
        </w:rPr>
        <w:t>»</w:t>
      </w:r>
    </w:p>
    <w:p w:rsidR="00B11A7A" w:rsidRPr="00B53750" w:rsidRDefault="00B11A7A" w:rsidP="00B11A7A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B11A7A" w:rsidRPr="00B53750" w:rsidRDefault="00B11A7A" w:rsidP="00B11A7A">
      <w:pPr>
        <w:shd w:val="clear" w:color="auto" w:fill="FFFFFF"/>
        <w:spacing w:after="0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</w:p>
    <w:p w:rsidR="00B11A7A" w:rsidRDefault="00B11A7A" w:rsidP="00B11A7A">
      <w:pPr>
        <w:shd w:val="clear" w:color="auto" w:fill="FFFFFF"/>
        <w:spacing w:after="0" w:line="273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Методист: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Асылбекова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А.Ж.</w:t>
      </w:r>
    </w:p>
    <w:p w:rsidR="00B11A7A" w:rsidRDefault="00B11A7A" w:rsidP="00B11A7A">
      <w:pPr>
        <w:shd w:val="clear" w:color="auto" w:fill="FFFFFF"/>
        <w:spacing w:after="0" w:line="273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Педагог –психолог: Куприянова Е.А.</w:t>
      </w:r>
    </w:p>
    <w:p w:rsidR="00B11A7A" w:rsidRDefault="00B11A7A" w:rsidP="00B11A7A">
      <w:pPr>
        <w:shd w:val="clear" w:color="auto" w:fill="FFFFFF"/>
        <w:spacing w:after="0" w:line="273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Воспитатели групп предшкольной подготовки: Федорова Н.Н.</w:t>
      </w:r>
    </w:p>
    <w:p w:rsidR="00B11A7A" w:rsidRPr="00B53750" w:rsidRDefault="00B11A7A" w:rsidP="00B11A7A">
      <w:pPr>
        <w:shd w:val="clear" w:color="auto" w:fill="FFFFFF"/>
        <w:spacing w:after="0" w:line="273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Кузнецова С.В.</w:t>
      </w:r>
    </w:p>
    <w:p w:rsidR="00B11A7A" w:rsidRPr="00B53750" w:rsidRDefault="00B11A7A" w:rsidP="00B11A7A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 w:rsidRPr="00B53750"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B11A7A" w:rsidRPr="00B53750" w:rsidRDefault="00B11A7A" w:rsidP="00B11A7A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 w:rsidRPr="00B53750"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B11A7A" w:rsidRDefault="00B11A7A" w:rsidP="00B11A7A">
      <w:pPr>
        <w:spacing w:before="100" w:beforeAutospacing="1" w:after="100" w:afterAutospacing="1" w:line="273" w:lineRule="auto"/>
        <w:rPr>
          <w:rFonts w:ascii="Times New Roman" w:hAnsi="Times New Roman"/>
          <w:sz w:val="24"/>
          <w:szCs w:val="24"/>
        </w:rPr>
      </w:pPr>
    </w:p>
    <w:p w:rsidR="00B11A7A" w:rsidRDefault="00B11A7A" w:rsidP="00B11A7A">
      <w:pPr>
        <w:spacing w:before="100" w:beforeAutospacing="1" w:after="100" w:afterAutospacing="1" w:line="273" w:lineRule="auto"/>
        <w:rPr>
          <w:rFonts w:ascii="Times New Roman" w:hAnsi="Times New Roman"/>
          <w:sz w:val="24"/>
          <w:szCs w:val="24"/>
        </w:rPr>
      </w:pPr>
    </w:p>
    <w:p w:rsidR="00B11A7A" w:rsidRPr="00B53750" w:rsidRDefault="00B11A7A" w:rsidP="00B11A7A">
      <w:pPr>
        <w:spacing w:before="100" w:beforeAutospacing="1" w:after="100" w:afterAutospacing="1" w:line="273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Pr="00B53750">
        <w:rPr>
          <w:rFonts w:ascii="Times New Roman" w:hAnsi="Times New Roman"/>
          <w:sz w:val="24"/>
          <w:szCs w:val="24"/>
        </w:rPr>
        <w:t xml:space="preserve"> год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Вот и заканчивается последний год пребывания наших детей в детском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саду. Завершается этап развития, именуемый дошкольным детством. Скоро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детьми распахнет двери школа, и начнется новый период в их жизни.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Быть готовым к школе - значит быть готовым всему этому научиться.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Начало обучения в школе -новый этап в жизни ребенка, требующий определенного уровня готовности к этому качественно новому этапу в жизни и совершенно новому виду деятельности – учебной.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Часто под готовностью к обучению подразумевают только определенный уровень знаний, умений, навыков ребенка, что конечно тоже важно. Самое главное при переходе на качественно новую ступень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Прежде всего -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желания учиться. Но и это ещё не все.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Существует огромная пропасть между «хочу в школу» и «надо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учиться работать», без осознания этого «надо» ребенок не сможет хорошо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учиться, даже если перед школой он умеет хорошо читать, писать, считать и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т.д. Подготавливая ребенка к школе, необходимо научить его слушать,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видеть, наблюдать, запоминать, перерабатывать полученную информацию.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свойственно ребёнку, что бы он оказался готовым к школе.  Существуют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критерии готовности к школе: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физическая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интеллектуальная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социальная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мотивационная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Физическая готовность –это такой уровень развития всех систем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организма, при котором ежедневные учебные нагрузки не вредят ребенку,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вызывают у него чрезмерного напряжения и переутомления. У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каждого ребенка свой, вполне определенный, адаптивный ресурс, и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закладывается он за долго до поступления ребенка в школу.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Интеллектуальная готовность включает багаж знаний ребенка,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наличие у него специальных умений и навыков (умение сравнивать,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обобщать, классифицировать полученную информацию.) Умственные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умения могут выражаться и в умение читать, считать. Однако читающий и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умеющий писать, ребенок вовсе не обязательно хорошо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подготовленный к школе. Гораздо важнее научить дошкольника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грамотному пересказу, умение рассуждать и мыслить логически.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Социальная готовность - это настрой ребенка на работу и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сотрудничество с другими людьми, в частности взрослыми, принявшими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себя роль учителей - наставников. Имея данный компонент готовности,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может быть внимателен на протяжении 30 - 40 минут, может работать в коллективе.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Мотивационная готовность предполагает обоснованное желание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идти в школу. Различают разные мотивы готовности ребенка к школе: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игровой, познавательной, социальной. Ребенок с игровым мотивом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готов к обучению в школе. Познавательный мотив характеризуется тем,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ребенок желает приобрести новый социальный статус: стать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школьником, иметь портфель, учебники, школьные принадлежности, свое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рабочее место.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Между дошкольным детством и началом школьной жизни пролегает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гигантская пропасть, и в один миг её не одолеть, даже если малыш посещал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детский сад, подготовительные курсы. Начало школьной жизни - серьёзное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испытание для детей т.к. оно связано с резким изменения всего образа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жизни ребенка. Он должен привыкнуть к новому педагогу; к новым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требованиям; повседневным обязанностям.  И каждый без исключения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проживает процесс приспособления к школе. Чем больше у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ребенка есть нужных умений, качеств, тем быстрее он сумеет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адаптироваться. Но для некоторых детей школьные требования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оказываются слишком трудны, а распорядок слишком строг. Дети очень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нуждаются в поддержки, поощрениям, похвале со стороны взрослых, они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стремятся быть самостоятельными.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«Вот пойдешь в школу, там тебе...»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«Ты, наверное, будешь двоечником!» (Могут вызвать </w:t>
      </w:r>
      <w:proofErr w:type="spellStart"/>
      <w:r>
        <w:rPr>
          <w:rStyle w:val="c0"/>
          <w:color w:val="000000"/>
          <w:sz w:val="28"/>
          <w:szCs w:val="28"/>
        </w:rPr>
        <w:t>чувтво</w:t>
      </w:r>
      <w:proofErr w:type="spellEnd"/>
      <w:r>
        <w:rPr>
          <w:rStyle w:val="c0"/>
          <w:color w:val="000000"/>
          <w:sz w:val="28"/>
          <w:szCs w:val="28"/>
        </w:rPr>
        <w:t xml:space="preserve"> тревоги,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неверия в свои силы, утрату желания идти в школу.)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«Знаешь как мы тебя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любить, если ты станешь отличником!» (крах родительских надежд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 стать источником детских страданий, потери уверенности в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родительской любви, а значит уверенность в себе.) «Учись так, чтобы мне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за тебя краснеть не приходилось! » (родителям кажется, что их</w:t>
      </w:r>
      <w:proofErr w:type="gramEnd"/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собственное самоуважение зависит от оценок ребёнка, часто и такой не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посильный психологический груз приводит ребёнка к неврозу.)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надо заставлять своего ребенка заниматься, ругать за плохо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выполненную работу, а лучше найти в его работе хорошо выполненный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фрагмент, пусть даже самый маленький, и похвалить его за выполненное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задание.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 ребенка чувствовать и удивляться, поощряйте его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любознательность. Стремитесь сделать полезным каждое мгновение</w:t>
      </w:r>
    </w:p>
    <w:p w:rsidR="00B63771" w:rsidRDefault="00B63771" w:rsidP="00B6377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общения с ребенком.</w:t>
      </w:r>
    </w:p>
    <w:p w:rsidR="00C117C5" w:rsidRDefault="00C117C5"/>
    <w:sectPr w:rsidR="00C117C5" w:rsidSect="00B11A7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Heiti Std R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4C"/>
    <w:rsid w:val="0096354C"/>
    <w:rsid w:val="009B62D6"/>
    <w:rsid w:val="00B11A7A"/>
    <w:rsid w:val="00B63771"/>
    <w:rsid w:val="00C1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63771"/>
  </w:style>
  <w:style w:type="paragraph" w:styleId="a3">
    <w:name w:val="Balloon Text"/>
    <w:basedOn w:val="a"/>
    <w:link w:val="a4"/>
    <w:uiPriority w:val="99"/>
    <w:semiHidden/>
    <w:unhideWhenUsed/>
    <w:rsid w:val="009B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63771"/>
  </w:style>
  <w:style w:type="paragraph" w:styleId="a3">
    <w:name w:val="Balloon Text"/>
    <w:basedOn w:val="a"/>
    <w:link w:val="a4"/>
    <w:uiPriority w:val="99"/>
    <w:semiHidden/>
    <w:unhideWhenUsed/>
    <w:rsid w:val="009B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2024-03-18T08:11:00Z</dcterms:created>
  <dcterms:modified xsi:type="dcterms:W3CDTF">2024-03-18T08:11:00Z</dcterms:modified>
</cp:coreProperties>
</file>